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84E41">
      <w:pPr>
        <w:pStyle w:val="2"/>
        <w:keepNext w:val="0"/>
        <w:keepLines w:val="0"/>
        <w:widowControl/>
        <w:suppressLineNumbers w:val="0"/>
      </w:pPr>
      <w:r>
        <w:t>一、</w:t>
      </w:r>
      <w:r>
        <w:rPr>
          <w:rFonts w:ascii="方正黑体_GBK" w:hAnsi="方正黑体_GBK" w:eastAsia="方正黑体_GBK" w:cs="方正黑体_GBK"/>
          <w:b/>
          <w:bCs/>
        </w:rPr>
        <w:t>特种设备作业人员考试项目</w:t>
      </w:r>
    </w:p>
    <w:p w14:paraId="14680AE6">
      <w:pPr>
        <w:pStyle w:val="2"/>
        <w:keepNext w:val="0"/>
        <w:keepLines w:val="0"/>
        <w:widowControl/>
        <w:suppressLineNumbers w:val="0"/>
      </w:pPr>
    </w:p>
    <w:tbl>
      <w:tblPr>
        <w:tblW w:w="6735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28"/>
        <w:gridCol w:w="2480"/>
        <w:gridCol w:w="1280"/>
      </w:tblGrid>
      <w:tr w14:paraId="7975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AA15E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C35DA0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种类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9EC1CE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作业项目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F2D1F8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项目代号</w:t>
            </w:r>
          </w:p>
        </w:tc>
      </w:tr>
      <w:tr w14:paraId="747B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14C3C7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firstLine="225" w:firstLineChars="100"/>
              <w:jc w:val="both"/>
            </w:pPr>
            <w:r>
              <w:rPr>
                <w:rFonts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F3A576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特种设备安全管理</w:t>
            </w: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A71332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特种设备安全管理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FB0F42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A</w:t>
            </w:r>
          </w:p>
        </w:tc>
      </w:tr>
      <w:tr w14:paraId="3D8C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86F154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712979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锅炉作业</w:t>
            </w: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082DD9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工业锅炉司炉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8AFDF1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G1</w:t>
            </w:r>
          </w:p>
        </w:tc>
      </w:tr>
      <w:tr w14:paraId="19CA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6C07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6EF9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AF7A52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电站锅炉司炉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AFD258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G2</w:t>
            </w:r>
          </w:p>
        </w:tc>
      </w:tr>
      <w:tr w14:paraId="082A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AD1BC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EAC1B8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压力容器作业</w:t>
            </w: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433769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快开门式压力容器操作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5C6041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R1</w:t>
            </w:r>
          </w:p>
        </w:tc>
      </w:tr>
      <w:tr w14:paraId="4B47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7B46B7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DF5877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气瓶作业</w:t>
            </w: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9F3642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气瓶充装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888316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P</w:t>
            </w:r>
          </w:p>
        </w:tc>
      </w:tr>
      <w:tr w14:paraId="73D7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2C0ABF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4E53FD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起重机作业</w:t>
            </w: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AE50E6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起重机指挥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CD5E63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Q1</w:t>
            </w:r>
          </w:p>
        </w:tc>
      </w:tr>
      <w:tr w14:paraId="1022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99FE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6182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0681BF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起重机司机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73FAA3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Q2</w:t>
            </w:r>
          </w:p>
        </w:tc>
      </w:tr>
      <w:tr w14:paraId="074D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F9280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E04896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场（厂）内专用机动车辆作业</w:t>
            </w: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111F94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叉车司机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BC672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N1</w:t>
            </w:r>
          </w:p>
        </w:tc>
      </w:tr>
      <w:tr w14:paraId="3117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A893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746F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F329A2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观光车和观光列车司机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EB43B8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bdr w:val="none" w:color="auto" w:sz="0" w:space="0"/>
              </w:rPr>
              <w:t>N2</w:t>
            </w:r>
          </w:p>
        </w:tc>
      </w:tr>
    </w:tbl>
    <w:p w14:paraId="491B50D2">
      <w:pPr>
        <w:pStyle w:val="2"/>
        <w:keepNext w:val="0"/>
        <w:keepLines w:val="0"/>
        <w:widowControl/>
        <w:suppressLineNumbers w:val="0"/>
      </w:pPr>
    </w:p>
    <w:p w14:paraId="2F16FE5C">
      <w:pPr>
        <w:pStyle w:val="2"/>
        <w:keepNext w:val="0"/>
        <w:keepLines w:val="0"/>
        <w:widowControl/>
        <w:suppressLineNumbers w:val="0"/>
        <w:ind w:left="0"/>
      </w:pPr>
      <w:r>
        <w:t>二、</w:t>
      </w:r>
      <w:r>
        <w:rPr>
          <w:rFonts w:hint="default" w:ascii="方正黑体_GBK" w:hAnsi="方正黑体_GBK" w:eastAsia="方正黑体_GBK" w:cs="方正黑体_GBK"/>
          <w:b/>
          <w:bCs/>
        </w:rPr>
        <w:t>考试资料</w:t>
      </w:r>
    </w:p>
    <w:p w14:paraId="4BF6E205">
      <w:pPr>
        <w:pStyle w:val="2"/>
        <w:keepNext w:val="0"/>
        <w:keepLines w:val="0"/>
        <w:widowControl/>
        <w:suppressLineNumbers w:val="0"/>
      </w:pPr>
      <w:r>
        <w:t>1、</w:t>
      </w:r>
      <w:r>
        <w:rPr>
          <w:rFonts w:hint="default" w:ascii="方正黑体_GBK" w:hAnsi="方正黑体_GBK" w:eastAsia="方正黑体_GBK" w:cs="方正黑体_GBK"/>
        </w:rPr>
        <w:t>身份证原件；</w:t>
      </w:r>
    </w:p>
    <w:p w14:paraId="44EF47C2">
      <w:pPr>
        <w:pStyle w:val="2"/>
        <w:keepNext w:val="0"/>
        <w:keepLines w:val="0"/>
        <w:widowControl/>
        <w:suppressLineNumbers w:val="0"/>
      </w:pPr>
      <w:r>
        <w:t>2、</w:t>
      </w:r>
      <w:r>
        <w:rPr>
          <w:rFonts w:hint="default" w:ascii="方正黑体_GBK" w:hAnsi="方正黑体_GBK" w:eastAsia="方正黑体_GBK" w:cs="方正黑体_GBK"/>
        </w:rPr>
        <w:t>报名网站打印的准考证；</w:t>
      </w:r>
    </w:p>
    <w:p w14:paraId="0D10751C">
      <w:pPr>
        <w:pStyle w:val="2"/>
        <w:keepNext w:val="0"/>
        <w:keepLines w:val="0"/>
        <w:widowControl/>
        <w:suppressLineNumbers w:val="0"/>
      </w:pPr>
      <w:r>
        <w:t>3、</w:t>
      </w:r>
      <w:r>
        <w:rPr>
          <w:rFonts w:hint="default" w:ascii="方正黑体_GBK" w:hAnsi="方正黑体_GBK" w:eastAsia="方正黑体_GBK" w:cs="方正黑体_GBK"/>
        </w:rPr>
        <w:t>一张2寸白底彩照（3.5cm*5.3cm）；</w:t>
      </w:r>
    </w:p>
    <w:p w14:paraId="03CC7D20">
      <w:pPr>
        <w:pStyle w:val="2"/>
        <w:keepNext w:val="0"/>
        <w:keepLines w:val="0"/>
        <w:widowControl/>
        <w:suppressLineNumbers w:val="0"/>
        <w:ind w:left="0"/>
      </w:pPr>
      <w:r>
        <w:t>三、</w:t>
      </w:r>
      <w:r>
        <w:rPr>
          <w:rFonts w:hint="default" w:ascii="方正黑体_GBK" w:hAnsi="方正黑体_GBK" w:eastAsia="方正黑体_GBK" w:cs="方正黑体_GBK"/>
          <w:b/>
          <w:bCs/>
        </w:rPr>
        <w:t>考试安排</w:t>
      </w:r>
    </w:p>
    <w:p w14:paraId="3680C67D">
      <w:pPr>
        <w:pStyle w:val="2"/>
        <w:keepNext w:val="0"/>
        <w:keepLines w:val="0"/>
        <w:widowControl/>
        <w:suppressLineNumbers w:val="0"/>
      </w:pPr>
      <w:r>
        <w:rPr>
          <w:rFonts w:hint="default" w:ascii="方正黑体_GBK" w:hAnsi="方正黑体_GBK" w:eastAsia="方正黑体_GBK" w:cs="方正黑体_GBK"/>
        </w:rPr>
        <w:t>      已递交纸质资料的考生关注“TZKS发布”微信公众号，考试机构将按照发证机关的审核顺序排考，并将考核名单发布在“TZKS发布”公众号。</w:t>
      </w:r>
    </w:p>
    <w:p w14:paraId="022025A6">
      <w:pPr>
        <w:pStyle w:val="2"/>
        <w:keepNext w:val="0"/>
        <w:keepLines w:val="0"/>
        <w:widowControl/>
        <w:suppressLineNumbers w:val="0"/>
      </w:pPr>
      <w:r>
        <w:rPr>
          <w:rFonts w:hint="default" w:ascii="方正黑体_GBK" w:hAnsi="方正黑体_GBK" w:eastAsia="方正黑体_GBK" w:cs="方正黑体_GBK"/>
        </w:rPr>
        <w:t>      考试实行百分制，单科成绩达到70分为合格；每科均合格，评定为考试合格。</w:t>
      </w:r>
    </w:p>
    <w:p w14:paraId="1648F719">
      <w:pPr>
        <w:pStyle w:val="2"/>
        <w:keepNext w:val="0"/>
        <w:keepLines w:val="0"/>
        <w:widowControl/>
        <w:suppressLineNumbers w:val="0"/>
      </w:pPr>
      <w:r>
        <w:rPr>
          <w:rFonts w:hint="default" w:ascii="方正黑体_GBK" w:hAnsi="方正黑体_GBK" w:eastAsia="方正黑体_GBK" w:cs="方正黑体_GBK"/>
        </w:rPr>
        <w:t>      锅炉作业实操考试专项要求：司炉人员应急处理考试中只要有一题未达到合格要求，实际操作技能考试评定则为不合格。</w:t>
      </w:r>
    </w:p>
    <w:p w14:paraId="185ABE82">
      <w:pPr>
        <w:pStyle w:val="2"/>
        <w:keepNext w:val="0"/>
        <w:keepLines w:val="0"/>
        <w:widowControl/>
        <w:suppressLineNumbers w:val="0"/>
        <w:ind w:left="0"/>
      </w:pPr>
      <w:r>
        <w:t>四、</w:t>
      </w:r>
      <w:r>
        <w:rPr>
          <w:rFonts w:hint="default" w:ascii="方正黑体_GBK" w:hAnsi="方正黑体_GBK" w:eastAsia="方正黑体_GBK" w:cs="方正黑体_GBK"/>
          <w:b/>
          <w:bCs/>
        </w:rPr>
        <w:t>理论考试考场纪律</w:t>
      </w:r>
      <w:bookmarkStart w:id="0" w:name="_GoBack"/>
      <w:bookmarkEnd w:id="0"/>
    </w:p>
    <w:p w14:paraId="10CE2CB6">
      <w:pPr>
        <w:pStyle w:val="2"/>
        <w:keepNext w:val="0"/>
        <w:keepLines w:val="0"/>
        <w:widowControl/>
        <w:suppressLineNumbers w:val="0"/>
      </w:pPr>
      <w:r>
        <w:t>1 考生必须遵守考场规定，服从监考人员管理，保持考场安静，维护考场纪律。</w:t>
      </w:r>
    </w:p>
    <w:p w14:paraId="5294BEE7">
      <w:pPr>
        <w:pStyle w:val="2"/>
        <w:keepNext w:val="0"/>
        <w:keepLines w:val="0"/>
        <w:widowControl/>
        <w:suppressLineNumbers w:val="0"/>
      </w:pPr>
      <w:r>
        <w:t>2 考生凭身份证于考试前10分钟在工作人员指引下进行人证比对，有序进入考场。</w:t>
      </w:r>
    </w:p>
    <w:p w14:paraId="18AC8822">
      <w:pPr>
        <w:pStyle w:val="2"/>
        <w:keepNext w:val="0"/>
        <w:keepLines w:val="0"/>
        <w:widowControl/>
        <w:suppressLineNumbers w:val="0"/>
      </w:pPr>
      <w:r>
        <w:t>3 禁止将手机及其他通信设备、相关资料带入考场。</w:t>
      </w:r>
    </w:p>
    <w:p w14:paraId="5299377C">
      <w:pPr>
        <w:pStyle w:val="2"/>
        <w:keepNext w:val="0"/>
        <w:keepLines w:val="0"/>
        <w:widowControl/>
        <w:suppressLineNumbers w:val="0"/>
      </w:pPr>
      <w:r>
        <w:t>4 考生在考试前，必须按电脑提示，认真填写身份证号，确保准确无误。</w:t>
      </w:r>
    </w:p>
    <w:p w14:paraId="7C040865">
      <w:pPr>
        <w:pStyle w:val="2"/>
        <w:keepNext w:val="0"/>
        <w:keepLines w:val="0"/>
        <w:widowControl/>
        <w:suppressLineNumbers w:val="0"/>
      </w:pPr>
      <w:r>
        <w:t>5 开考前，未经监考人员允许，不得擅自离开座位或考场，考生如有疑问，可举手询问，请监考人员处理。</w:t>
      </w:r>
    </w:p>
    <w:p w14:paraId="2F787A25">
      <w:pPr>
        <w:pStyle w:val="2"/>
        <w:keepNext w:val="0"/>
        <w:keepLines w:val="0"/>
        <w:widowControl/>
        <w:suppressLineNumbers w:val="0"/>
      </w:pPr>
      <w:r>
        <w:t>6 考生必须严格遵守考场纪律。未经考试工作人员允许擅自离开座位或考场，经提醒仍不改正的；故意扰乱考点、考场等考试工作场所秩序的；威胁、侮辱、诽谤、诬陷工作人员或其他应试人员的；凡违反上述规定，按《专业技术人员资格考试违纪违规行为处理规定》处理。</w:t>
      </w:r>
    </w:p>
    <w:p w14:paraId="6B4BAE54">
      <w:pPr>
        <w:pStyle w:val="2"/>
        <w:keepNext w:val="0"/>
        <w:keepLines w:val="0"/>
        <w:widowControl/>
        <w:suppressLineNumbers w:val="0"/>
      </w:pPr>
      <w:r>
        <w:t>7 禁止互联网查询，不准吸烟、不准交头接耳、严禁做与考试无关的事情，严禁替考。</w:t>
      </w:r>
    </w:p>
    <w:p w14:paraId="5A8B0A48">
      <w:pPr>
        <w:pStyle w:val="2"/>
        <w:keepNext w:val="0"/>
        <w:keepLines w:val="0"/>
        <w:widowControl/>
        <w:suppressLineNumbers w:val="0"/>
      </w:pPr>
      <w:r>
        <w:t>8 对作弊人员，监考人员应责令其退出考场，事后监考人员须在考试成绩汇总登记表上签字，注明“作弊”字样，取消考试资格。</w:t>
      </w:r>
    </w:p>
    <w:p w14:paraId="3B489F7B">
      <w:pPr>
        <w:pStyle w:val="2"/>
        <w:keepNext w:val="0"/>
        <w:keepLines w:val="0"/>
        <w:widowControl/>
        <w:suppressLineNumbers w:val="0"/>
      </w:pPr>
      <w:r>
        <w:t>9 考试结束时间一到，考生应立即停止答卷，离开考场，不得在考场附近逗留、喧哗。</w:t>
      </w:r>
    </w:p>
    <w:p w14:paraId="29609E54">
      <w:pPr>
        <w:pStyle w:val="2"/>
        <w:keepNext w:val="0"/>
        <w:keepLines w:val="0"/>
        <w:widowControl/>
        <w:suppressLineNumbers w:val="0"/>
        <w:ind w:left="0"/>
      </w:pPr>
      <w:r>
        <w:t>五、</w:t>
      </w:r>
      <w:r>
        <w:rPr>
          <w:rFonts w:hint="default" w:ascii="方正黑体_GBK" w:hAnsi="方正黑体_GBK" w:eastAsia="方正黑体_GBK" w:cs="方正黑体_GBK"/>
          <w:b/>
          <w:bCs/>
        </w:rPr>
        <w:t>实操考试考场纪律</w:t>
      </w:r>
    </w:p>
    <w:p w14:paraId="3F343DC3">
      <w:pPr>
        <w:pStyle w:val="2"/>
        <w:keepNext w:val="0"/>
        <w:keepLines w:val="0"/>
        <w:widowControl/>
        <w:suppressLineNumbers w:val="0"/>
      </w:pPr>
      <w:r>
        <w:t>1 考生必须遵守考场规定，服从监考人员管理，保持考场安静，维护考场纪律。</w:t>
      </w:r>
    </w:p>
    <w:p w14:paraId="76A1A39C">
      <w:pPr>
        <w:pStyle w:val="2"/>
        <w:keepNext w:val="0"/>
        <w:keepLines w:val="0"/>
        <w:widowControl/>
        <w:suppressLineNumbers w:val="0"/>
      </w:pPr>
      <w:r>
        <w:t>2 考生凭身份证于考前15分钟进入考场，在工作人员指引下进行人证比对。</w:t>
      </w:r>
    </w:p>
    <w:p w14:paraId="2AC75786">
      <w:pPr>
        <w:pStyle w:val="2"/>
        <w:keepNext w:val="0"/>
        <w:keepLines w:val="0"/>
        <w:widowControl/>
        <w:suppressLineNumbers w:val="0"/>
      </w:pPr>
      <w:r>
        <w:t>3 禁止将手机及其他通信设备带入考场。</w:t>
      </w:r>
    </w:p>
    <w:p w14:paraId="3CD3A624">
      <w:pPr>
        <w:pStyle w:val="2"/>
        <w:keepNext w:val="0"/>
        <w:keepLines w:val="0"/>
        <w:widowControl/>
        <w:suppressLineNumbers w:val="0"/>
      </w:pPr>
      <w:r>
        <w:t>4 考生严格按考核计划安排的顺序，进行实际操作考试。</w:t>
      </w:r>
    </w:p>
    <w:p w14:paraId="3095D714">
      <w:pPr>
        <w:pStyle w:val="2"/>
        <w:keepNext w:val="0"/>
        <w:keepLines w:val="0"/>
        <w:widowControl/>
        <w:suppressLineNumbers w:val="0"/>
      </w:pPr>
      <w:r>
        <w:t>5 考生实际操作考试结束后，即可离开考场，不得在考场附近逗留、喧哗。</w:t>
      </w:r>
    </w:p>
    <w:p w14:paraId="25E8BF39">
      <w:pPr>
        <w:pStyle w:val="2"/>
        <w:keepNext w:val="0"/>
        <w:keepLines w:val="0"/>
        <w:widowControl/>
        <w:suppressLineNumbers w:val="0"/>
      </w:pPr>
      <w:r>
        <w:t>6 严禁他人替考，凡违规者，一律按作弊处理。</w:t>
      </w:r>
    </w:p>
    <w:p w14:paraId="531E0F5A">
      <w:pPr>
        <w:pStyle w:val="2"/>
        <w:keepNext w:val="0"/>
        <w:keepLines w:val="0"/>
        <w:widowControl/>
        <w:suppressLineNumbers w:val="0"/>
        <w:ind w:left="0"/>
      </w:pPr>
      <w:r>
        <w:t>六、</w:t>
      </w:r>
      <w:r>
        <w:rPr>
          <w:rFonts w:hint="default" w:ascii="方正黑体_GBK" w:hAnsi="方正黑体_GBK" w:eastAsia="方正黑体_GBK" w:cs="方正黑体_GBK"/>
          <w:b/>
          <w:bCs/>
        </w:rPr>
        <w:t>成绩公布</w:t>
      </w:r>
    </w:p>
    <w:p w14:paraId="6E48E67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方正黑体_GBK" w:hAnsi="方正黑体_GBK" w:eastAsia="方正黑体_GBK" w:cs="方正黑体_GBK"/>
        </w:rPr>
        <w:t>考试结束后20个工作日在“TZKS发布”微信公众号发布考试合格人员名单。</w:t>
      </w:r>
    </w:p>
    <w:p w14:paraId="18582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79E9"/>
    <w:rsid w:val="7A7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2025-08-27T02:56:00Z</dcterms:created>
  <dc:creator>漫画</dc:creator>
  <cp:lastModifiedBy>漫画</cp:lastModifiedBy>
  <dcterms:modified xsi:type="dcterms:W3CDTF">2025-08-27T02:57:32Z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4180112721A54306914D11D9196077CD_11</vt:lpwstr>
  </property>
  <property fmtid="{D5CDD505-2E9C-101B-9397-08002B2CF9AE}" pid="4" name="KSOTemplateDocerSaveRecord">
    <vt:lpwstr>eyJoZGlkIjoiYWVkNGQ2ZjdlMzYzN2MyZjRiYjNlMDMwNzFiZTYxOTciLCJ1c2VySWQiOiIzMTE4NDgwNDMifQ==</vt:lpwstr>
  </property>
</Properties>
</file>