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57705">
      <w:pPr>
        <w:jc w:val="center"/>
        <w:rPr>
          <w:rFonts w:hint="eastAsia"/>
          <w:b/>
          <w:bCs/>
          <w:sz w:val="44"/>
          <w:szCs w:val="52"/>
          <w:lang w:eastAsia="zh-CN"/>
        </w:rPr>
      </w:pPr>
      <w:r>
        <w:rPr>
          <w:rFonts w:hint="eastAsia"/>
          <w:b/>
          <w:bCs/>
          <w:sz w:val="44"/>
          <w:szCs w:val="52"/>
          <w:lang w:val="en-US" w:eastAsia="zh-CN"/>
        </w:rPr>
        <w:t>厂（场）车（</w:t>
      </w:r>
      <w:r>
        <w:rPr>
          <w:rFonts w:hint="eastAsia"/>
          <w:b/>
          <w:bCs/>
          <w:sz w:val="44"/>
          <w:szCs w:val="52"/>
          <w:lang w:eastAsia="zh-CN"/>
        </w:rPr>
        <w:t>叉车、</w:t>
      </w:r>
      <w:r>
        <w:rPr>
          <w:rFonts w:hint="eastAsia"/>
          <w:b/>
          <w:bCs/>
          <w:sz w:val="44"/>
          <w:szCs w:val="52"/>
          <w:lang w:val="en-US" w:eastAsia="zh-CN"/>
        </w:rPr>
        <w:t>观光车）定检</w:t>
      </w:r>
      <w:r>
        <w:rPr>
          <w:rFonts w:hint="eastAsia"/>
          <w:b/>
          <w:bCs/>
          <w:sz w:val="44"/>
          <w:szCs w:val="52"/>
          <w:lang w:eastAsia="zh-CN"/>
        </w:rPr>
        <w:t>报检、</w:t>
      </w:r>
      <w:r>
        <w:rPr>
          <w:rFonts w:hint="eastAsia"/>
          <w:b/>
          <w:bCs/>
          <w:sz w:val="44"/>
          <w:szCs w:val="52"/>
          <w:lang w:val="en-US" w:eastAsia="zh-CN"/>
        </w:rPr>
        <w:t>缴费</w:t>
      </w:r>
      <w:r>
        <w:rPr>
          <w:rFonts w:hint="eastAsia"/>
          <w:b/>
          <w:bCs/>
          <w:sz w:val="44"/>
          <w:szCs w:val="52"/>
          <w:lang w:eastAsia="zh-CN"/>
        </w:rPr>
        <w:t>流程</w:t>
      </w:r>
    </w:p>
    <w:p w14:paraId="72BDBA50">
      <w:pPr>
        <w:rPr>
          <w:rFonts w:hint="eastAsia"/>
          <w:sz w:val="36"/>
          <w:szCs w:val="44"/>
          <w:lang w:val="en-US" w:eastAsia="zh-CN"/>
        </w:rPr>
      </w:pPr>
      <w:r>
        <w:rPr>
          <w:rFonts w:hint="eastAsia"/>
          <w:sz w:val="36"/>
          <w:szCs w:val="44"/>
          <w:lang w:val="en-US" w:eastAsia="zh-CN"/>
        </w:rPr>
        <w:t>1、登录特种设备信息化平台（网址https://tzsb.bttjs.org.cn/）→登录使用单位管理系统（</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p>
    <w:p w14:paraId="22ED9688">
      <w:pPr>
        <w:rPr>
          <w:rFonts w:hint="eastAsia"/>
          <w:lang w:val="en-US" w:eastAsia="zh-CN"/>
        </w:rPr>
      </w:pPr>
      <w:r>
        <w:rPr>
          <w:rFonts w:hint="eastAsia"/>
          <w:lang w:val="en-US" w:eastAsia="zh-CN"/>
        </w:rPr>
        <w:drawing>
          <wp:inline distT="0" distB="0" distL="114300" distR="114300">
            <wp:extent cx="6642735" cy="3895090"/>
            <wp:effectExtent l="0" t="0" r="5715" b="1016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6642735" cy="3895090"/>
                    </a:xfrm>
                    <a:prstGeom prst="rect">
                      <a:avLst/>
                    </a:prstGeom>
                  </pic:spPr>
                </pic:pic>
              </a:graphicData>
            </a:graphic>
          </wp:inline>
        </w:drawing>
      </w:r>
    </w:p>
    <w:p w14:paraId="75A7A901">
      <w:pPr>
        <w:numPr>
          <w:ilvl w:val="0"/>
          <w:numId w:val="1"/>
        </w:numPr>
        <w:rPr>
          <w:rFonts w:hint="eastAsia"/>
          <w:sz w:val="36"/>
          <w:szCs w:val="36"/>
          <w:lang w:val="en-US" w:eastAsia="zh-CN"/>
        </w:rPr>
      </w:pPr>
      <w:r>
        <w:rPr>
          <w:rFonts w:hint="eastAsia"/>
          <w:sz w:val="36"/>
          <w:szCs w:val="36"/>
          <w:lang w:val="en-US" w:eastAsia="zh-CN"/>
        </w:rPr>
        <w:t>登录使用单位管理系统后点击业务办理→设备检验业务→申请检验。</w:t>
      </w:r>
    </w:p>
    <w:p w14:paraId="25829EA6">
      <w:pPr>
        <w:numPr>
          <w:ilvl w:val="0"/>
          <w:numId w:val="0"/>
        </w:numPr>
        <w:rPr>
          <w:rFonts w:hint="default"/>
          <w:sz w:val="36"/>
          <w:szCs w:val="36"/>
          <w:lang w:val="en-US" w:eastAsia="zh-CN"/>
        </w:rPr>
      </w:pPr>
      <w:r>
        <w:rPr>
          <w:rFonts w:hint="default"/>
          <w:sz w:val="36"/>
          <w:szCs w:val="36"/>
          <w:lang w:val="en-US" w:eastAsia="zh-CN"/>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19569A5C">
      <w:pPr>
        <w:numPr>
          <w:ilvl w:val="0"/>
          <w:numId w:val="0"/>
        </w:numPr>
        <w:rPr>
          <w:rFonts w:hint="default"/>
          <w:sz w:val="36"/>
          <w:szCs w:val="36"/>
          <w:lang w:val="en-US" w:eastAsia="zh-CN"/>
        </w:rPr>
      </w:pPr>
    </w:p>
    <w:p w14:paraId="64FD3637">
      <w:pPr>
        <w:numPr>
          <w:ilvl w:val="0"/>
          <w:numId w:val="1"/>
        </w:numPr>
        <w:ind w:left="0" w:leftChars="0" w:firstLine="0" w:firstLineChars="0"/>
        <w:rPr>
          <w:rFonts w:hint="default"/>
          <w:sz w:val="36"/>
          <w:szCs w:val="36"/>
          <w:lang w:val="en-US" w:eastAsia="zh-CN"/>
        </w:rPr>
      </w:pPr>
      <w:r>
        <w:rPr>
          <w:rFonts w:hint="eastAsia"/>
          <w:sz w:val="36"/>
          <w:szCs w:val="36"/>
          <w:lang w:val="en-US" w:eastAsia="zh-CN"/>
        </w:rPr>
        <w:t>在申请检验页面点击</w:t>
      </w:r>
      <w:r>
        <w:rPr>
          <w:rFonts w:hint="default"/>
          <w:sz w:val="36"/>
          <w:szCs w:val="36"/>
          <w:lang w:val="en-US" w:eastAsia="zh-CN"/>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21856980">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4A2099C4">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在基本信息页面填入基本信息→点击保存基本信息</w:t>
      </w:r>
    </w:p>
    <w:p w14:paraId="3E1FA73D">
      <w:pPr>
        <w:numPr>
          <w:ilvl w:val="0"/>
          <w:numId w:val="0"/>
        </w:numPr>
        <w:ind w:leftChars="0"/>
        <w:rPr>
          <w:rFonts w:hint="eastAsia"/>
          <w:sz w:val="36"/>
          <w:szCs w:val="36"/>
          <w:lang w:val="en-US" w:eastAsia="zh-CN"/>
        </w:rPr>
      </w:pPr>
      <w:r>
        <w:rPr>
          <w:rFonts w:hint="eastAsia"/>
          <w:sz w:val="36"/>
          <w:szCs w:val="36"/>
          <w:lang w:val="en-US" w:eastAsia="zh-CN"/>
        </w:rPr>
        <w:t>注：示例图中红色方框内为必填项。</w:t>
      </w:r>
    </w:p>
    <w:p w14:paraId="3EE7EDD7">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31305" cy="3534410"/>
            <wp:effectExtent l="0" t="0" r="17145"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6631305" cy="3534410"/>
                    </a:xfrm>
                    <a:prstGeom prst="rect">
                      <a:avLst/>
                    </a:prstGeom>
                  </pic:spPr>
                </pic:pic>
              </a:graphicData>
            </a:graphic>
          </wp:inline>
        </w:drawing>
      </w:r>
    </w:p>
    <w:p w14:paraId="1919CF1B">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6DCDB350">
      <w:pPr>
        <w:numPr>
          <w:ilvl w:val="0"/>
          <w:numId w:val="0"/>
        </w:numPr>
        <w:ind w:leftChars="0"/>
        <w:rPr>
          <w:rFonts w:hint="default"/>
          <w:sz w:val="36"/>
          <w:szCs w:val="36"/>
          <w:lang w:val="en-US" w:eastAsia="zh-CN"/>
        </w:rPr>
      </w:pPr>
    </w:p>
    <w:p w14:paraId="1B2F12C5">
      <w:pPr>
        <w:numPr>
          <w:ilvl w:val="0"/>
          <w:numId w:val="1"/>
        </w:numPr>
        <w:ind w:left="0" w:leftChars="0" w:firstLine="0" w:firstLineChars="0"/>
        <w:rPr>
          <w:rFonts w:hint="eastAsia"/>
          <w:sz w:val="36"/>
          <w:szCs w:val="36"/>
          <w:lang w:val="en-US" w:eastAsia="zh-CN"/>
        </w:rPr>
      </w:pPr>
      <w:r>
        <w:rPr>
          <w:rFonts w:hint="eastAsia"/>
          <w:sz w:val="36"/>
          <w:szCs w:val="36"/>
          <w:lang w:val="en-US" w:eastAsia="zh-CN"/>
        </w:rPr>
        <w:t>保存基本信息生成受理单号后切换报检设备信息页面→点击“批量增加在库设备”。</w:t>
      </w:r>
    </w:p>
    <w:p w14:paraId="06C5D10D">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2B4283C9">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在弹出的报检页面找到需要报检的设备→勾选后先点击选择设备按钮，再点击保存报检设备按钮。</w:t>
      </w:r>
    </w:p>
    <w:p w14:paraId="0227303F">
      <w:pPr>
        <w:numPr>
          <w:ilvl w:val="0"/>
          <w:numId w:val="0"/>
        </w:numPr>
        <w:ind w:leftChars="0"/>
        <w:rPr>
          <w:rFonts w:hint="eastAsia"/>
          <w:sz w:val="36"/>
          <w:szCs w:val="36"/>
          <w:lang w:val="en-US" w:eastAsia="zh-CN"/>
        </w:rPr>
      </w:pPr>
      <w:r>
        <w:rPr>
          <w:rFonts w:hint="eastAsia"/>
          <w:sz w:val="36"/>
          <w:szCs w:val="36"/>
          <w:lang w:val="en-US" w:eastAsia="zh-CN"/>
        </w:rPr>
        <w:drawing>
          <wp:inline distT="0" distB="0" distL="114300" distR="114300">
            <wp:extent cx="6369685" cy="3042920"/>
            <wp:effectExtent l="0" t="0" r="12065" b="508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0"/>
                    <a:stretch>
                      <a:fillRect/>
                    </a:stretch>
                  </pic:blipFill>
                  <pic:spPr>
                    <a:xfrm>
                      <a:off x="0" y="0"/>
                      <a:ext cx="6369685" cy="3042920"/>
                    </a:xfrm>
                    <a:prstGeom prst="rect">
                      <a:avLst/>
                    </a:prstGeom>
                  </pic:spPr>
                </pic:pic>
              </a:graphicData>
            </a:graphic>
          </wp:inline>
        </w:drawing>
      </w:r>
    </w:p>
    <w:p w14:paraId="0FFDC12B">
      <w:pPr>
        <w:numPr>
          <w:ilvl w:val="0"/>
          <w:numId w:val="1"/>
        </w:numPr>
        <w:ind w:left="0" w:leftChars="0" w:firstLine="0" w:firstLineChars="0"/>
        <w:jc w:val="left"/>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7042D18E">
      <w:pPr>
        <w:numPr>
          <w:ilvl w:val="0"/>
          <w:numId w:val="1"/>
        </w:numPr>
        <w:ind w:left="0" w:leftChars="0" w:firstLine="0" w:firstLineChars="0"/>
        <w:rPr>
          <w:rFonts w:hint="eastAsia"/>
          <w:sz w:val="36"/>
          <w:szCs w:val="36"/>
          <w:lang w:val="en-US" w:eastAsia="zh-CN"/>
        </w:rPr>
      </w:pPr>
      <w:r>
        <w:rPr>
          <w:rFonts w:hint="eastAsia"/>
          <w:sz w:val="36"/>
          <w:szCs w:val="36"/>
          <w:lang w:val="en-US" w:eastAsia="zh-CN"/>
        </w:rPr>
        <w:t>回到基</w:t>
      </w:r>
      <w:r>
        <w:rPr>
          <w:rFonts w:hint="eastAsia"/>
          <w:sz w:val="36"/>
          <w:szCs w:val="36"/>
        </w:rPr>
        <w:t>本信息页面点击提交申请</w:t>
      </w:r>
      <w:r>
        <w:rPr>
          <w:rFonts w:hint="eastAsia"/>
          <w:sz w:val="36"/>
          <w:szCs w:val="36"/>
          <w:lang w:val="en-US" w:eastAsia="zh-CN"/>
        </w:rPr>
        <w:t>。</w:t>
      </w:r>
    </w:p>
    <w:p w14:paraId="4CB9FF34">
      <w:pPr>
        <w:numPr>
          <w:ilvl w:val="0"/>
          <w:numId w:val="0"/>
        </w:numPr>
        <w:ind w:leftChars="0"/>
        <w:rPr>
          <w:rFonts w:hint="default"/>
          <w:sz w:val="36"/>
          <w:szCs w:val="36"/>
          <w:lang w:val="en-US" w:eastAsia="zh-CN"/>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0AA1A56">
      <w:pPr>
        <w:rPr>
          <w:rFonts w:hint="eastAsia"/>
          <w:sz w:val="36"/>
          <w:szCs w:val="36"/>
          <w:lang w:val="en-US" w:eastAsia="zh-CN"/>
        </w:rPr>
      </w:pPr>
    </w:p>
    <w:p w14:paraId="3B11F021">
      <w:pPr>
        <w:ind w:left="810" w:leftChars="0" w:hanging="810" w:hangingChars="225"/>
        <w:jc w:val="left"/>
        <w:rPr>
          <w:rFonts w:hint="eastAsia"/>
          <w:sz w:val="36"/>
          <w:szCs w:val="36"/>
          <w:lang w:val="en-US" w:eastAsia="zh-CN"/>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收款单位为：内蒙古自治区财政厅），付款时请认真阅读注意事项（见附件一）。付款后，报检缴费工作完成（发票的下载地址见附件二）。</w:t>
      </w:r>
    </w:p>
    <w:p w14:paraId="09CDAF36">
      <w:pPr>
        <w:pStyle w:val="4"/>
        <w:numPr>
          <w:ilvl w:val="0"/>
          <w:numId w:val="0"/>
        </w:numPr>
        <w:ind w:leftChars="0"/>
        <w:rPr>
          <w:rFonts w:asciiTheme="majorEastAsia" w:hAnsiTheme="majorEastAsia" w:eastAsiaTheme="majorEastAsia"/>
          <w:b/>
          <w:sz w:val="36"/>
          <w:szCs w:val="36"/>
        </w:rPr>
      </w:pPr>
      <w:r>
        <w:rPr>
          <w:rFonts w:hint="eastAsia"/>
          <w:sz w:val="36"/>
          <w:szCs w:val="36"/>
        </w:rPr>
        <w:t>。</w:t>
      </w:r>
    </w:p>
    <w:p w14:paraId="520CBA1F">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2"/>
                    <a:stretch>
                      <a:fillRect/>
                    </a:stretch>
                  </pic:blipFill>
                  <pic:spPr>
                    <a:xfrm>
                      <a:off x="0" y="0"/>
                      <a:ext cx="6637020" cy="2603500"/>
                    </a:xfrm>
                    <a:prstGeom prst="rect">
                      <a:avLst/>
                    </a:prstGeom>
                  </pic:spPr>
                </pic:pic>
              </a:graphicData>
            </a:graphic>
          </wp:inline>
        </w:drawing>
      </w:r>
    </w:p>
    <w:p w14:paraId="3BF83F8C">
      <w:pPr>
        <w:pStyle w:val="4"/>
        <w:ind w:left="720" w:firstLine="0" w:firstLineChars="0"/>
        <w:rPr>
          <w:rFonts w:hint="eastAsia" w:asciiTheme="majorEastAsia" w:hAnsiTheme="majorEastAsia" w:eastAsiaTheme="majorEastAsia"/>
          <w:b/>
          <w:sz w:val="36"/>
          <w:szCs w:val="36"/>
        </w:rPr>
      </w:pPr>
    </w:p>
    <w:p w14:paraId="0791A90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20ACAD8A">
      <w:pPr>
        <w:numPr>
          <w:ilvl w:val="0"/>
          <w:numId w:val="0"/>
        </w:numPr>
        <w:ind w:leftChars="0"/>
        <w:jc w:val="left"/>
        <w:rPr>
          <w:rFonts w:hint="eastAsia"/>
          <w:sz w:val="36"/>
          <w:szCs w:val="36"/>
        </w:rPr>
      </w:pPr>
      <w:r>
        <w:rPr>
          <w:rFonts w:hint="eastAsia"/>
          <w:sz w:val="36"/>
          <w:szCs w:val="36"/>
          <w:lang w:val="en-US" w:eastAsia="zh-CN"/>
        </w:rPr>
        <w:t>10、</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w:t>
      </w:r>
      <w:r>
        <w:rPr>
          <w:rFonts w:hint="eastAsia"/>
          <w:b/>
          <w:bCs/>
          <w:sz w:val="36"/>
          <w:szCs w:val="36"/>
        </w:rPr>
        <w:t>“编制”</w:t>
      </w:r>
      <w:r>
        <w:rPr>
          <w:rFonts w:hint="eastAsia"/>
          <w:sz w:val="36"/>
          <w:szCs w:val="36"/>
        </w:rPr>
        <w:t>状态</w:t>
      </w:r>
      <w:r>
        <w:rPr>
          <w:rFonts w:hint="eastAsia"/>
          <w:sz w:val="36"/>
          <w:szCs w:val="36"/>
          <w:lang w:eastAsia="zh-CN"/>
        </w:rPr>
        <w:t>：</w:t>
      </w:r>
      <w:r>
        <w:rPr>
          <w:rFonts w:hint="eastAsia"/>
          <w:sz w:val="36"/>
          <w:szCs w:val="36"/>
        </w:rPr>
        <w:t>在用户自己名下，</w:t>
      </w:r>
      <w:r>
        <w:rPr>
          <w:rFonts w:hint="eastAsia"/>
          <w:b/>
          <w:bCs/>
          <w:sz w:val="36"/>
          <w:szCs w:val="36"/>
        </w:rPr>
        <w:t>“已申请”</w:t>
      </w:r>
      <w:r>
        <w:rPr>
          <w:rFonts w:hint="eastAsia"/>
          <w:sz w:val="36"/>
          <w:szCs w:val="36"/>
        </w:rPr>
        <w:t>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w:t>
      </w:r>
      <w:r>
        <w:rPr>
          <w:rFonts w:hint="eastAsia"/>
          <w:b/>
          <w:bCs/>
          <w:sz w:val="36"/>
          <w:szCs w:val="36"/>
        </w:rPr>
        <w:t>“待审核”</w:t>
      </w:r>
      <w:r>
        <w:rPr>
          <w:rFonts w:hint="eastAsia"/>
          <w:sz w:val="36"/>
          <w:szCs w:val="36"/>
        </w:rPr>
        <w:t>状态</w:t>
      </w:r>
      <w:r>
        <w:rPr>
          <w:rFonts w:hint="eastAsia"/>
          <w:sz w:val="36"/>
          <w:szCs w:val="36"/>
          <w:lang w:eastAsia="zh-CN"/>
        </w:rPr>
        <w:t>：</w:t>
      </w:r>
      <w:r>
        <w:rPr>
          <w:rFonts w:hint="eastAsia"/>
          <w:sz w:val="36"/>
          <w:szCs w:val="36"/>
        </w:rPr>
        <w:t>已分配检验科室，</w:t>
      </w:r>
      <w:r>
        <w:rPr>
          <w:rFonts w:hint="eastAsia"/>
          <w:b/>
          <w:bCs/>
          <w:sz w:val="36"/>
          <w:szCs w:val="36"/>
        </w:rPr>
        <w:t>“审核通过”</w:t>
      </w:r>
      <w:r>
        <w:rPr>
          <w:rFonts w:hint="eastAsia"/>
          <w:sz w:val="36"/>
          <w:szCs w:val="36"/>
        </w:rPr>
        <w:t>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B9C3A33">
      <w:pPr>
        <w:numPr>
          <w:ilvl w:val="0"/>
          <w:numId w:val="0"/>
        </w:numPr>
        <w:ind w:leftChars="0"/>
        <w:jc w:val="left"/>
        <w:rPr>
          <w:rFonts w:hint="eastAsia"/>
          <w:sz w:val="36"/>
          <w:szCs w:val="36"/>
        </w:rPr>
      </w:pPr>
    </w:p>
    <w:p w14:paraId="3ED635A8">
      <w:pPr>
        <w:numPr>
          <w:ilvl w:val="0"/>
          <w:numId w:val="0"/>
        </w:numPr>
        <w:ind w:leftChars="0"/>
        <w:jc w:val="left"/>
        <w:rPr>
          <w:rFonts w:hint="eastAsia"/>
          <w:sz w:val="36"/>
          <w:szCs w:val="36"/>
        </w:rPr>
      </w:pPr>
    </w:p>
    <w:p w14:paraId="72990061">
      <w:pPr>
        <w:numPr>
          <w:ilvl w:val="0"/>
          <w:numId w:val="0"/>
        </w:numPr>
        <w:ind w:leftChars="0"/>
        <w:jc w:val="left"/>
        <w:rPr>
          <w:rFonts w:hint="eastAsia"/>
          <w:sz w:val="36"/>
          <w:szCs w:val="36"/>
        </w:rPr>
      </w:pPr>
    </w:p>
    <w:p w14:paraId="16F099AC">
      <w:pPr>
        <w:numPr>
          <w:ilvl w:val="0"/>
          <w:numId w:val="0"/>
        </w:numPr>
        <w:ind w:leftChars="0"/>
        <w:jc w:val="left"/>
        <w:rPr>
          <w:rFonts w:hint="eastAsia"/>
          <w:sz w:val="36"/>
          <w:szCs w:val="36"/>
        </w:rPr>
      </w:pPr>
    </w:p>
    <w:p w14:paraId="360E889B">
      <w:pPr>
        <w:numPr>
          <w:ilvl w:val="0"/>
          <w:numId w:val="0"/>
        </w:numPr>
        <w:ind w:leftChars="0"/>
        <w:jc w:val="left"/>
        <w:rPr>
          <w:rFonts w:hint="eastAsia"/>
          <w:sz w:val="36"/>
          <w:szCs w:val="36"/>
        </w:rPr>
      </w:pPr>
    </w:p>
    <w:p w14:paraId="3C739F5A">
      <w:pPr>
        <w:numPr>
          <w:ilvl w:val="0"/>
          <w:numId w:val="0"/>
        </w:numPr>
        <w:ind w:leftChars="0"/>
        <w:jc w:val="left"/>
        <w:rPr>
          <w:rFonts w:hint="eastAsia"/>
          <w:sz w:val="36"/>
          <w:szCs w:val="36"/>
        </w:rPr>
      </w:pPr>
    </w:p>
    <w:p w14:paraId="55D4A7A5">
      <w:pPr>
        <w:numPr>
          <w:ilvl w:val="0"/>
          <w:numId w:val="0"/>
        </w:numPr>
        <w:ind w:leftChars="0"/>
        <w:jc w:val="left"/>
        <w:rPr>
          <w:rFonts w:hint="eastAsia"/>
          <w:sz w:val="36"/>
          <w:szCs w:val="36"/>
        </w:rPr>
      </w:pPr>
    </w:p>
    <w:p w14:paraId="01D7A772">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11、检验结束后，需将电子报告领取协议签字盖章后扫描发送至指定邮箱eebjdt147@163.com。（电子报告领取协议请于费用信息-附件信息中下载，只需开通一次）。</w:t>
      </w:r>
      <w:bookmarkStart w:id="0" w:name="_GoBack"/>
      <w:bookmarkEnd w:id="0"/>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4"/>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5"/>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6"/>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7"/>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0AAC5E1B">
      <w:pPr>
        <w:rPr>
          <w:rFonts w:hint="default"/>
          <w:b/>
          <w:bCs/>
          <w:sz w:val="30"/>
          <w:szCs w:val="30"/>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00000"/>
    <w:rsid w:val="04465295"/>
    <w:rsid w:val="0A3260AE"/>
    <w:rsid w:val="0B8D4B5D"/>
    <w:rsid w:val="0EE708F7"/>
    <w:rsid w:val="1CDD7544"/>
    <w:rsid w:val="2B41079B"/>
    <w:rsid w:val="2F3F1BF5"/>
    <w:rsid w:val="38074AF9"/>
    <w:rsid w:val="380F5C07"/>
    <w:rsid w:val="3EA77346"/>
    <w:rsid w:val="3F177A97"/>
    <w:rsid w:val="40A72CB3"/>
    <w:rsid w:val="4681511E"/>
    <w:rsid w:val="4839269F"/>
    <w:rsid w:val="51E74942"/>
    <w:rsid w:val="54030FC1"/>
    <w:rsid w:val="5BEA391A"/>
    <w:rsid w:val="645A67F0"/>
    <w:rsid w:val="64762108"/>
    <w:rsid w:val="6A2763C0"/>
    <w:rsid w:val="71491746"/>
    <w:rsid w:val="72491DCF"/>
    <w:rsid w:val="72E444E7"/>
    <w:rsid w:val="75E375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1003</Words>
  <Characters>1112</Characters>
  <Lines>0</Lines>
  <Paragraphs>0</Paragraphs>
  <TotalTime>0</TotalTime>
  <ScaleCrop>false</ScaleCrop>
  <LinksUpToDate>false</LinksUpToDate>
  <CharactersWithSpaces>1173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2025-08-28T01:22:29Z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